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130859375" w:firstLine="0"/>
        <w:jc w:val="right"/>
        <w:rPr>
          <w:rFonts w:ascii="Times New Roman" w:cs="Times New Roman" w:eastAsia="Times New Roman" w:hAnsi="Times New Roman"/>
          <w:b w:val="0"/>
          <w:bCs w:val="0"/>
          <w:i w:val="0"/>
          <w:iCs w:val="0"/>
          <w:smallCaps w:val="0"/>
          <w:strike w:val="0"/>
          <w:color w:val="c00000"/>
          <w:sz w:val="18"/>
          <w:szCs w:val="18"/>
          <w:u w:val="none"/>
          <w:shd w:fill="auto" w:val="clear"/>
          <w:vertAlign w:val="baseline"/>
        </w:rPr>
      </w:pPr>
      <w:r w:rsidDel="00000000" w:rsidR="00000000" w:rsidRPr="00000000">
        <w:rPr>
          <w:rtl w:val="0"/>
        </w:rPr>
      </w:r>
    </w:p>
    <w:tbl>
      <w:tblPr>
        <w:tblStyle w:val="Table1"/>
        <w:tblW w:w="10635.99929809570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8.8697814941406"/>
        <w:gridCol w:w="5465.72265625"/>
        <w:gridCol w:w="1575.7037353515625"/>
        <w:gridCol w:w="1575.703125"/>
        <w:tblGridChange w:id="0">
          <w:tblGrid>
            <w:gridCol w:w="2018.8697814941406"/>
            <w:gridCol w:w="5465.72265625"/>
            <w:gridCol w:w="1575.7037353515625"/>
            <w:gridCol w:w="1575.703125"/>
          </w:tblGrid>
        </w:tblGridChange>
      </w:tblGrid>
      <w:tr>
        <w:trPr>
          <w:cantSplit w:val="0"/>
          <w:trHeight w:val="681.3085937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4"/>
                <w:szCs w:val="44"/>
                <w:u w:val="none"/>
                <w:shd w:fill="auto" w:val="clear"/>
                <w:vertAlign w:val="baseline"/>
                <w:rtl w:val="0"/>
              </w:rPr>
              <w:t xml:space="preserve">Cleveland City Board of Education</w:t>
            </w:r>
          </w:p>
        </w:tc>
      </w:tr>
      <w:tr>
        <w:trPr>
          <w:cantSplit w:val="0"/>
          <w:trHeight w:val="811.50390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05999755859375"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Monitoring: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333408355713" w:lineRule="auto"/>
              <w:ind w:left="112.51998901367188" w:right="268.56597900390625" w:firstLine="0.9000396728515625"/>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Review: Annually, in  November</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53.5540771484375" w:firstLine="0"/>
              <w:jc w:val="righ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Descriptor Term: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0"/>
                <w:szCs w:val="30"/>
                <w:u w:val="none"/>
                <w:shd w:fill="auto" w:val="clear"/>
                <w:vertAlign w:val="baseline"/>
                <w:rtl w:val="0"/>
              </w:rPr>
              <w:t xml:space="preserve">Family Life Education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63756465911865" w:lineRule="auto"/>
              <w:ind w:left="193.568115234375" w:right="105.5401611328125"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Descriptor Code: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4.213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5078125" w:firstLine="0"/>
              <w:jc w:val="righ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Issued Date: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1"/>
                <w:color w:val="c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1"/>
                <w:color w:val="c00000"/>
                <w:sz w:val="20"/>
                <w:szCs w:val="20"/>
                <w:u w:val="none"/>
                <w:shd w:fill="auto" w:val="clear"/>
                <w:vertAlign w:val="baseline"/>
                <w:rtl w:val="0"/>
              </w:rPr>
              <w:t xml:space="preserve">01/12/26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c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c00000"/>
                <w:sz w:val="20"/>
                <w:szCs w:val="20"/>
                <w:u w:val="none"/>
                <w:shd w:fill="auto" w:val="clear"/>
                <w:vertAlign w:val="baseline"/>
                <w:rtl w:val="0"/>
              </w:rPr>
              <w:t xml:space="preserve">__________</w:t>
            </w:r>
          </w:p>
        </w:tc>
      </w:tr>
      <w:tr>
        <w:trPr>
          <w:cantSplit w:val="0"/>
          <w:trHeight w:val="6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c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c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8839111328125" w:firstLine="0"/>
              <w:jc w:val="righ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Rescinds: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4.213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7.880859375" w:firstLine="0"/>
              <w:jc w:val="righ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Issued: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01/06/25</w:t>
            </w:r>
          </w:p>
        </w:tc>
      </w:tr>
    </w:tbl>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179977416992188" w:right="0" w:firstLine="0"/>
        <w:jc w:val="left"/>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General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260498046875" w:line="240" w:lineRule="auto"/>
        <w:ind w:left="11.760025024414062"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family life education program shall be implemented within the school district in compliance with state law.¹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60498046875" w:line="218.09454917907715" w:lineRule="auto"/>
        <w:ind w:left="11.320037841796875" w:right="0" w:firstLine="0.43998718261718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parent/guardian who chooses not to have a student participate in the family life education program shall submit such  request in writing to the principal</w:t>
      </w:r>
      <w:r w:rsidDel="00000000" w:rsidR="00000000" w:rsidRPr="00000000">
        <w:rPr>
          <w:rFonts w:ascii="Times New Roman" w:cs="Times New Roman" w:eastAsia="Times New Roman" w:hAnsi="Times New Roman"/>
          <w:b w:val="0"/>
          <w:bCs w:val="0"/>
          <w:i w:val="0"/>
          <w:iCs w:val="0"/>
          <w:smallCaps w:val="0"/>
          <w:strike w:val="1"/>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c00000"/>
          <w:sz w:val="22"/>
          <w:szCs w:val="22"/>
          <w:u w:val="none"/>
          <w:shd w:fill="auto" w:val="clear"/>
          <w:vertAlign w:val="baseline"/>
          <w:rtl w:val="0"/>
        </w:rPr>
        <w:t xml:space="preserve">and that request shall be accepted</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 student who is excused from the program shall be  assigned alternative health activities and shall not be penalized academically.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33984375" w:line="240" w:lineRule="auto"/>
        <w:ind w:left="14.840011596679688"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FAMILY LIFE INSTRUCTION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2598876953125" w:line="218.09454917907715" w:lineRule="auto"/>
        <w:ind w:left="11.760025024414062" w:right="722.421875" w:firstLine="4.84001159667968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curriculum for the family life education program shall, in a manner that is age-appropriate and factually and  medically accurate, include the following:²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3.33984375" w:line="240" w:lineRule="auto"/>
        <w:ind w:left="179.73999023437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 Teach the skills needed to make healthy decisions in all aspects of marriage and family life;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2598876953125" w:line="218.09454917907715" w:lineRule="auto"/>
        <w:ind w:left="515.3201293945312" w:right="380.054931640625" w:hanging="356.700134277343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 Encourage sexual health by helping students understand how the whole person is affected by sexual activity as  well as other risk behaviors;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33984375" w:line="218.09454917907715" w:lineRule="auto"/>
        <w:ind w:left="513.5600280761719" w:right="571.741943359375" w:hanging="350.540008544921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 Provide information about human reproduction, including conception, birth, and prenatal care, as well as the  process of adoption and its benefits;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33984375" w:line="218.09454917907715" w:lineRule="auto"/>
        <w:ind w:left="520.3800964355469" w:right="738.348388671875" w:hanging="362.8601074218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 Provide information on the family unit and the responsibilities and consequences related to sexual activity,  including the challenges of single teen parenting;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34014892578125" w:line="240" w:lineRule="auto"/>
        <w:ind w:left="164.560012817382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 Promote only sexual risk avoidance through abstinence and the positive results of avoiding sexual activity;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2598876953125" w:line="218.09454917907715" w:lineRule="auto"/>
        <w:ind w:left="521.4801025390625" w:right="131.435546875" w:hanging="358.020095825195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 Provide instruction on the detection, intervention, prevention, and treatment of child sexual abuse, including such  abuse that may occur in the home, and </w:t>
      </w:r>
      <w:r w:rsidDel="00000000" w:rsidR="00000000" w:rsidRPr="00000000">
        <w:rPr>
          <w:rFonts w:ascii="Times New Roman" w:cs="Times New Roman" w:eastAsia="Times New Roman" w:hAnsi="Times New Roman"/>
          <w:b w:val="0"/>
          <w:bCs w:val="0"/>
          <w:i w:val="0"/>
          <w:iCs w:val="0"/>
          <w:smallCaps w:val="0"/>
          <w:strike w:val="1"/>
          <w:color w:val="c00000"/>
          <w:sz w:val="22"/>
          <w:szCs w:val="22"/>
          <w:u w:val="none"/>
          <w:shd w:fill="auto" w:val="clear"/>
          <w:vertAlign w:val="baseline"/>
          <w:rtl w:val="0"/>
        </w:rPr>
        <w:t xml:space="preserve">human trafficking in which a victim is the child </w:t>
      </w:r>
      <w:r w:rsidDel="00000000" w:rsidR="00000000" w:rsidRPr="00000000">
        <w:rPr>
          <w:rFonts w:ascii="Times New Roman" w:cs="Times New Roman" w:eastAsia="Times New Roman" w:hAnsi="Times New Roman"/>
          <w:b w:val="0"/>
          <w:bCs w:val="0"/>
          <w:i w:val="0"/>
          <w:iCs w:val="0"/>
          <w:smallCaps w:val="0"/>
          <w:strike w:val="0"/>
          <w:color w:val="c00000"/>
          <w:sz w:val="22"/>
          <w:szCs w:val="22"/>
          <w:u w:val="none"/>
          <w:shd w:fill="auto" w:val="clear"/>
          <w:vertAlign w:val="baseline"/>
          <w:rtl w:val="0"/>
        </w:rPr>
        <w:t xml:space="preserve">internet crimes against  children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34014892578125" w:line="240" w:lineRule="auto"/>
        <w:ind w:left="162.14004516601562"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 Provide instruction on the prevention of dating violence;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2597351074219" w:line="240" w:lineRule="auto"/>
        <w:ind w:left="167.4200439453125" w:right="0" w:firstLine="0"/>
        <w:jc w:val="left"/>
        <w:rPr>
          <w:rFonts w:ascii="Times New Roman" w:cs="Times New Roman" w:eastAsia="Times New Roman" w:hAnsi="Times New Roman"/>
          <w:b w:val="0"/>
          <w:bCs w:val="0"/>
          <w:i w:val="0"/>
          <w:iCs w:val="0"/>
          <w:smallCaps w:val="0"/>
          <w:strike w:val="1"/>
          <w:color w:val="c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 Encourage communication between parent(s)/guardian(s) and students;</w:t>
      </w:r>
      <w:r w:rsidDel="00000000" w:rsidR="00000000" w:rsidRPr="00000000">
        <w:rPr>
          <w:rFonts w:ascii="Times New Roman" w:cs="Times New Roman" w:eastAsia="Times New Roman" w:hAnsi="Times New Roman"/>
          <w:b w:val="0"/>
          <w:bCs w:val="0"/>
          <w:i w:val="0"/>
          <w:iCs w:val="0"/>
          <w:smallCaps w:val="0"/>
          <w:strike w:val="1"/>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c00000"/>
          <w:sz w:val="22"/>
          <w:szCs w:val="22"/>
          <w:u w:val="none"/>
          <w:shd w:fill="auto" w:val="clear"/>
          <w:vertAlign w:val="baseline"/>
          <w:rtl w:val="0"/>
        </w:rPr>
        <w:t xml:space="preserve">and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2611083984375" w:line="829.8364448547363" w:lineRule="auto"/>
        <w:ind w:left="8669.513549804688" w:right="24.168701171875" w:hanging="8506.7138671875"/>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 Address the legal aspects of sexual activity with emphasis on the rights of the student</w:t>
      </w:r>
      <w:r w:rsidDel="00000000" w:rsidR="00000000" w:rsidRPr="00000000">
        <w:rPr>
          <w:rFonts w:ascii="Times New Roman" w:cs="Times New Roman" w:eastAsia="Times New Roman" w:hAnsi="Times New Roman"/>
          <w:b w:val="0"/>
          <w:bCs w:val="0"/>
          <w:i w:val="0"/>
          <w:iCs w:val="0"/>
          <w:smallCaps w:val="0"/>
          <w:strike w:val="1"/>
          <w:color w:val="c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c00000"/>
          <w:sz w:val="22"/>
          <w:szCs w:val="22"/>
          <w:u w:val="none"/>
          <w:shd w:fill="auto" w:val="clear"/>
          <w:vertAlign w:val="baseline"/>
          <w:rtl w:val="0"/>
        </w:rPr>
        <w:t xml:space="preserve">; and </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09454917907715" w:lineRule="auto"/>
        <w:ind w:left="516.2001037597656" w:right="248.541259765625" w:hanging="336.460113525390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10. Include the presentation of a high-quality, computer-generated animation or high-definition ultrasound of a least  three (3) minutes in duration that shows the development of the brain, heart, and other vital organs in early fetal  development per state academic standards.³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33984375" w:line="231.96560382843018" w:lineRule="auto"/>
        <w:ind w:left="15.500030517578125" w:right="310.2978515625" w:hanging="0.8799743652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Instruction in topics related to sexual activity are not age-appropriate for students in grades kindergarten through five  (K-5) and shall not be taught as part of the family life curriculum. This does not prohibit instruction on detection,  intervention, prevention, and treatment of child sexual abuse</w:t>
      </w:r>
      <w:r w:rsidDel="00000000" w:rsidR="00000000" w:rsidRPr="00000000">
        <w:rPr>
          <w:rFonts w:ascii="Times New Roman" w:cs="Times New Roman" w:eastAsia="Times New Roman" w:hAnsi="Times New Roman"/>
          <w:b w:val="0"/>
          <w:bCs w:val="0"/>
          <w:i w:val="0"/>
          <w:iCs w:val="0"/>
          <w:smallCaps w:val="0"/>
          <w:strike w:val="1"/>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c00000"/>
          <w:sz w:val="22"/>
          <w:szCs w:val="22"/>
          <w:u w:val="none"/>
          <w:shd w:fill="auto" w:val="clear"/>
          <w:vertAlign w:val="baseline"/>
          <w:rtl w:val="0"/>
        </w:rPr>
        <w:t xml:space="preserve">and human trafficking of children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⁴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625" w:line="245.835599899292" w:lineRule="auto"/>
        <w:ind w:left="9.560012817382812" w:right="599.267578125" w:firstLine="7.04002380371093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family life education program shall be reviewed annually to ensure that the prohibited items of instruction, as  provided for in state law,</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⁵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are not included in the curriculum.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91015625" w:line="240" w:lineRule="auto"/>
        <w:ind w:left="17.919998168945312"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TRAINING ON INSTRUCTION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60498046875" w:line="218.09454917907715" w:lineRule="auto"/>
        <w:ind w:left="17.480010986328125" w:right="384.46044921875" w:hanging="3.740005493164062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Personnel providing family life instruction shall receive training prior to presenting such instruction. Personnel shall  conduct such instruction with maturity and discretion.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33984375" w:line="240" w:lineRule="auto"/>
        <w:ind w:left="18.799972534179688" w:right="0" w:firstLine="0"/>
        <w:jc w:val="left"/>
        <w:rPr>
          <w:rFonts w:ascii="Times New Roman" w:cs="Times New Roman" w:eastAsia="Times New Roman" w:hAnsi="Times New Roman"/>
          <w:b w:val="1"/>
          <w:bCs w:val="1"/>
          <w:i w:val="0"/>
          <w:iCs w:val="0"/>
          <w:smallCaps w:val="0"/>
          <w:strike w:val="0"/>
          <w:color w:val="c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c00000"/>
          <w:sz w:val="22"/>
          <w:szCs w:val="22"/>
          <w:u w:val="none"/>
          <w:shd w:fill="auto" w:val="clear"/>
          <w:vertAlign w:val="baseline"/>
          <w:rtl w:val="0"/>
        </w:rPr>
        <w:t xml:space="preserve">CHILD TRAFFICKING PREVENTION EDUCATION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598876953125" w:line="231.96451663970947" w:lineRule="auto"/>
        <w:ind w:left="12.20001220703125" w:right="111.83349609375" w:firstLine="3.300018310546875"/>
        <w:jc w:val="left"/>
        <w:rPr>
          <w:rFonts w:ascii="Arial" w:cs="Arial" w:eastAsia="Arial" w:hAnsi="Arial"/>
          <w:b w:val="0"/>
          <w:bCs w:val="0"/>
          <w:i w:val="0"/>
          <w:iCs w:val="0"/>
          <w:smallCaps w:val="0"/>
          <w:strike w:val="0"/>
          <w:color w:val="c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c00000"/>
          <w:sz w:val="22"/>
          <w:szCs w:val="22"/>
          <w:u w:val="none"/>
          <w:shd w:fill="auto" w:val="clear"/>
          <w:vertAlign w:val="baseline"/>
          <w:rtl w:val="0"/>
        </w:rPr>
        <w:t xml:space="preserve">Instruction on child trafficking prevention and awareness shall be provided for all students in grades K-12 in a manner  that is age-appropriate, grade-appropriate, and advances each year through developmentally appropriate instruction and  skill building.</w:t>
      </w:r>
      <w:r w:rsidDel="00000000" w:rsidR="00000000" w:rsidRPr="00000000">
        <w:rPr>
          <w:rFonts w:ascii="Arial" w:cs="Arial" w:eastAsia="Arial" w:hAnsi="Arial"/>
          <w:b w:val="0"/>
          <w:bCs w:val="0"/>
          <w:i w:val="0"/>
          <w:iCs w:val="0"/>
          <w:smallCaps w:val="0"/>
          <w:strike w:val="0"/>
          <w:color w:val="c00000"/>
          <w:sz w:val="22"/>
          <w:szCs w:val="22"/>
          <w:u w:val="none"/>
          <w:shd w:fill="auto" w:val="clear"/>
          <w:vertAlign w:val="baseline"/>
          <w:rtl w:val="0"/>
        </w:rPr>
        <w:t xml:space="preserve">⁶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256103515625" w:line="218.09454917907715" w:lineRule="auto"/>
        <w:ind w:left="17.259979248046875" w:right="536.016845703125" w:hanging="0.659942626953125"/>
        <w:jc w:val="left"/>
        <w:rPr>
          <w:rFonts w:ascii="Times New Roman" w:cs="Times New Roman" w:eastAsia="Times New Roman" w:hAnsi="Times New Roman"/>
          <w:b w:val="0"/>
          <w:bCs w:val="0"/>
          <w:i w:val="0"/>
          <w:iCs w:val="0"/>
          <w:smallCaps w:val="0"/>
          <w:strike w:val="0"/>
          <w:color w:val="c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c00000"/>
          <w:sz w:val="22"/>
          <w:szCs w:val="22"/>
          <w:u w:val="none"/>
          <w:shd w:fill="auto" w:val="clear"/>
          <w:vertAlign w:val="baseline"/>
          <w:rtl w:val="0"/>
        </w:rPr>
        <w:t xml:space="preserve">The Director of Schools/designee shall develop a plan to implement child trafficking prevention education into the  district’s health education instruction and present it to the Board for approval.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33984375" w:line="240" w:lineRule="auto"/>
        <w:ind w:left="14.179992675781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REPORTING²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598876953125" w:line="218.09454917907715" w:lineRule="auto"/>
        <w:ind w:left="17.480010986328125" w:right="0.5712890625" w:hanging="5.719985961914062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At the beginning of each school year, the Director of Schools shall provide the contact information to the Department of  Children’s Services of each employee or trained professional providing instruction on family life curriculum related to  child sex abuse, </w:t>
      </w:r>
      <w:r w:rsidDel="00000000" w:rsidR="00000000" w:rsidRPr="00000000">
        <w:rPr>
          <w:rFonts w:ascii="Times New Roman" w:cs="Times New Roman" w:eastAsia="Times New Roman" w:hAnsi="Times New Roman"/>
          <w:b w:val="0"/>
          <w:bCs w:val="0"/>
          <w:i w:val="0"/>
          <w:iCs w:val="0"/>
          <w:smallCaps w:val="0"/>
          <w:strike w:val="1"/>
          <w:color w:val="c00000"/>
          <w:sz w:val="22"/>
          <w:szCs w:val="22"/>
          <w:u w:val="none"/>
          <w:shd w:fill="auto" w:val="clear"/>
          <w:vertAlign w:val="baseline"/>
          <w:rtl w:val="0"/>
        </w:rPr>
        <w:t xml:space="preserve">human trafficking </w:t>
      </w:r>
      <w:r w:rsidDel="00000000" w:rsidR="00000000" w:rsidRPr="00000000">
        <w:rPr>
          <w:rFonts w:ascii="Times New Roman" w:cs="Times New Roman" w:eastAsia="Times New Roman" w:hAnsi="Times New Roman"/>
          <w:b w:val="0"/>
          <w:bCs w:val="0"/>
          <w:i w:val="0"/>
          <w:iCs w:val="0"/>
          <w:smallCaps w:val="0"/>
          <w:strike w:val="0"/>
          <w:color w:val="c00000"/>
          <w:sz w:val="22"/>
          <w:szCs w:val="22"/>
          <w:u w:val="none"/>
          <w:shd w:fill="auto" w:val="clear"/>
          <w:vertAlign w:val="baseline"/>
          <w:rtl w:val="0"/>
        </w:rPr>
        <w:t xml:space="preserve">child trafficking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and internet crimes. The Director shall also report on the curriculum  selected by the Board of Education.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3.33984375" w:line="240" w:lineRule="auto"/>
        <w:ind w:left="14.179992675781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Legal References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598876953125" w:line="240" w:lineRule="auto"/>
        <w:ind w:left="35.739974975585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 TCA 49-6-1302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997985839843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 TCA 49-6-1304(a); TCA 49-6-1601(g)(2)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02000427246093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 TCA 49-6-1304(c)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9973754882812"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 TCA 49-6-1304(d)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5599975585937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 TCA 49-6-1304(b)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459991455078125" w:right="0" w:firstLine="0"/>
        <w:jc w:val="left"/>
        <w:rPr>
          <w:rFonts w:ascii="Times New Roman" w:cs="Times New Roman" w:eastAsia="Times New Roman" w:hAnsi="Times New Roman"/>
          <w:color w:val="c00000"/>
        </w:rPr>
      </w:pPr>
      <w:r w:rsidDel="00000000" w:rsidR="00000000" w:rsidRPr="00000000">
        <w:rPr>
          <w:rFonts w:ascii="Times New Roman" w:cs="Times New Roman" w:eastAsia="Times New Roman" w:hAnsi="Times New Roman"/>
          <w:b w:val="0"/>
          <w:bCs w:val="0"/>
          <w:i w:val="0"/>
          <w:iCs w:val="0"/>
          <w:smallCaps w:val="0"/>
          <w:strike w:val="0"/>
          <w:color w:val="c00000"/>
          <w:sz w:val="22"/>
          <w:szCs w:val="22"/>
          <w:u w:val="none"/>
          <w:shd w:fill="auto" w:val="clear"/>
          <w:vertAlign w:val="baseline"/>
          <w:rtl w:val="0"/>
        </w:rPr>
        <w:t xml:space="preserve">6. Public Acts of 2026, Chapter No. 744 </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9.459991455078" w:right="0" w:firstLine="700.5400085449219"/>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Version Date: July 11, 2026</w:t>
      </w:r>
    </w:p>
    <w:sectPr>
      <w:pgSz w:h="15840" w:w="12240" w:orient="portrait"/>
      <w:pgMar w:bottom="758.9356231689453" w:top="755.06591796875" w:left="781.9999694824219" w:right="774.8852539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